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10"/>
    <w:p>
      <w:pPr>
        <w:pStyle w:val="Heading1"/>
      </w:pPr>
      <w:r>
        <w:t xml:space="preserve">Homiletics Analysis: Joshua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10 is one of the most dramatic chapters in the entire Hebrew canon. It opens with a coalition of five Amorite kings mobilizing against Gibeon — the city that had made peace with Israel — and culminates in the comprehensive military defeat of the southern Canaanite alliance. The chapter moves through four major movements: (1) the covenant-keeping logic that compels Joshua to defend Gibeon despite the city’s deception (vv. 1–6); (2) the LORD’s direct and reassuring word to Joshua before the battle (</w:t>
      </w:r>
      <w:r>
        <w:t xml:space="preserve">“Do not fear them, for I have given them into your hands”</w:t>
      </w:r>
      <w:r>
        <w:t xml:space="preserve">) and the miraculous interventions that follow — the rout from Makkedah, the great hailstones, and the unprecedented extension of the day (vv. 7–15); (3) the systematic capture and execution of the five kings (vv. 16–27); and (4) the rapid southern campaign sweeping through Makkedah, Libnah, Lachish, Eglon, Hebron, and Debir (vv. 28–43). The chapter’s closing summary is architecturally important:</w:t>
      </w:r>
      <w:r>
        <w:t xml:space="preserve"> </w:t>
      </w:r>
      <w:r>
        <w:t xml:space="preserve">“Joshua captured all these kings and their land at one time, because the LORD God of Israel fought for Israel”</w:t>
      </w:r>
      <w:r>
        <w:t xml:space="preserve"> </w:t>
      </w:r>
      <w:r>
        <w:t xml:space="preserve">(v. 42). This sentence is the chapter’s own interpretive key.</w:t>
      </w:r>
    </w:p>
    <w:p>
      <w:pPr>
        <w:pStyle w:val="BodyText"/>
      </w:pPr>
      <w:r>
        <w:rPr>
          <w:b/>
          <w:bCs/>
        </w:rPr>
        <w:t xml:space="preserve">This Text — Intent</w:t>
      </w:r>
    </w:p>
    <w:p>
      <w:pPr>
        <w:pStyle w:val="BodyText"/>
      </w:pPr>
      <w:r>
        <w:t xml:space="preserve">God is seeking to produce in the reader a settled, experiential confidence that He is a warrior who fights on behalf of His covenant people — and that this truth is not a theological abstraction but a lived reality that should govern how the believer faces every overwhelming coalition of opposition. The chapter’s extraordinary length and repetitive structure (each city conquered in turn, each king executed, each victory confirmed) is not narrative inefficiency — it is rhetorical insistence. God wants the reader to</w:t>
      </w:r>
      <w:r>
        <w:t xml:space="preserve"> </w:t>
      </w:r>
      <w:r>
        <w:rPr>
          <w:i/>
          <w:iCs/>
        </w:rPr>
        <w:t xml:space="preserve">feel</w:t>
      </w:r>
      <w:r>
        <w:t xml:space="preserve"> </w:t>
      </w:r>
      <w:r>
        <w:t xml:space="preserve">the comprehensiveness of the victory before the summary sentence names it. The intent is to displace fear of overwhelming odds with the calm certainty that the LORD fights for His people.</w:t>
      </w:r>
    </w:p>
    <w:p>
      <w:r>
        <w:pict>
          <v:rect style="width:0;height:1.5pt" o:hralign="center" o:hrstd="t" o:hr="t"/>
        </w:pict>
      </w:r>
    </w:p>
    <w:p>
      <w:pPr>
        <w:pStyle w:val="FirstParagraph"/>
      </w:pPr>
      <w:r>
        <w:rPr>
          <w:b/>
          <w:bCs/>
        </w:rPr>
        <w:t xml:space="preserve">Subject Sentence:</w:t>
      </w:r>
      <w:r>
        <w:t xml:space="preserve"> </w:t>
      </w:r>
      <w:r>
        <w:t xml:space="preserve">The LORD fights for Israel, overwhelming every coalition of opposition through covenant faithfulness and sovereign power.</w:t>
      </w:r>
    </w:p>
    <w:p>
      <w:r>
        <w:pict>
          <v:rect style="width:0;height:1.5pt" o:hralign="center" o:hrstd="t" o:hr="t"/>
        </w:pict>
      </w:r>
    </w:p>
    <w:p>
      <w:pPr>
        <w:pStyle w:val="FirstParagraph"/>
      </w:pPr>
      <w:r>
        <w:rPr>
          <w:b/>
          <w:bCs/>
        </w:rPr>
        <w:t xml:space="preserve">Primary Claim:</w:t>
      </w:r>
      <w:r>
        <w:t xml:space="preserve"> </w:t>
      </w:r>
      <w:r>
        <w:t xml:space="preserve">God is demonstrating through the southern campaign that no alliance of earthly opposition — however comprehensive, however powerful, however coordinated — can withstand Him when He has committed Himself to fight for His people; and He is calling His people to advance in that confidence rather than retreat in fear.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Sun Standing Still (vv. 12–14)</w:t>
      </w:r>
    </w:p>
    <w:p>
      <w:pPr>
        <w:pStyle w:val="BodyText"/>
      </w:pPr>
      <w:r>
        <w:t xml:space="preserve">This is the passage’s most contested text and requires direct evaluation. Three main readings exist:</w:t>
      </w:r>
    </w:p>
    <w:p>
      <w:pPr>
        <w:pStyle w:val="BodyText"/>
      </w:pPr>
      <w:r>
        <w:rPr>
          <w:i/>
          <w:iCs/>
        </w:rPr>
        <w:t xml:space="preserve">Reading 1 — Literal astronomical miracle</w:t>
      </w:r>
      <w:r>
        <w:t xml:space="preserve">: The sun and moon ceased their normal motion, extending the day to allow Israel to complete the battle. This reading takes the narrative at face value and fits the chapter’s theological pattern of sovereign divine intervention (hailstones, rout, providential timing). The text explicitly states:</w:t>
      </w:r>
      <w:r>
        <w:t xml:space="preserve"> </w:t>
      </w:r>
      <w:r>
        <w:t xml:space="preserve">“There has been no day like it before or since, when the LORD heeded the voice of a man”</w:t>
      </w:r>
      <w:r>
        <w:t xml:space="preserve"> </w:t>
      </w:r>
      <w:r>
        <w:t xml:space="preserve">(v. 14). The uniqueness claim strongly implies an event outside the ordinary course of nature, not a coincidence of timing. This is the Reformed mainstream reading and is exegetically preferred.</w:t>
      </w:r>
    </w:p>
    <w:p>
      <w:pPr>
        <w:pStyle w:val="BodyText"/>
      </w:pPr>
      <w:r>
        <w:rPr>
          <w:i/>
          <w:iCs/>
        </w:rPr>
        <w:t xml:space="preserve">Reading 2 — Poetic or hyperbolic language</w:t>
      </w:r>
      <w:r>
        <w:t xml:space="preserve">: The quotation from the Book of Jashar (v. 13) is poetry, and some argue the surrounding prose narrative is interpreting poetic imagery —</w:t>
      </w:r>
      <w:r>
        <w:t xml:space="preserve"> </w:t>
      </w:r>
      <w:r>
        <w:t xml:space="preserve">“the sun ceased”</w:t>
      </w:r>
      <w:r>
        <w:t xml:space="preserve"> </w:t>
      </w:r>
      <w:r>
        <w:t xml:space="preserve">meaning something like</w:t>
      </w:r>
      <w:r>
        <w:t xml:space="preserve"> </w:t>
      </w:r>
      <w:r>
        <w:t xml:space="preserve">“the sun stopped its oppressive heat”</w:t>
      </w:r>
      <w:r>
        <w:t xml:space="preserve"> </w:t>
      </w:r>
      <w:r>
        <w:t xml:space="preserve">or</w:t>
      </w:r>
      <w:r>
        <w:t xml:space="preserve"> </w:t>
      </w:r>
      <w:r>
        <w:t xml:space="preserve">“the battle was won before the sun went down.”</w:t>
      </w:r>
      <w:r>
        <w:t xml:space="preserve"> </w:t>
      </w:r>
      <w:r>
        <w:t xml:space="preserve">This reading is adopted by some evangelical scholars (Waltke, Hess) to resolve apparent cosmological difficulties. It deserves to be acknowledged: the Book of Jashar citation is genuinely poetic, and Hebrew battle poetry does use astronomical imagery hyperbolically. However, this reading is qualified: the prose framing goes beyond the poem —</w:t>
      </w:r>
      <w:r>
        <w:t xml:space="preserve"> </w:t>
      </w:r>
      <w:r>
        <w:t xml:space="preserve">“the sun stopped in the midst of heaven and did not hurry to set for about a whole day”</w:t>
      </w:r>
      <w:r>
        <w:t xml:space="preserve"> </w:t>
      </w:r>
      <w:r>
        <w:t xml:space="preserve">(v. 13b) — and the uniqueness claim in v. 14 resists a merely atmospheric or poetic interpretation. If only a coincidence of favorable timing or reduced heat is in view, the claim that no day</w:t>
      </w:r>
      <w:r>
        <w:t xml:space="preserve"> </w:t>
      </w:r>
      <w:r>
        <w:t xml:space="preserve">“before or since”</w:t>
      </w:r>
      <w:r>
        <w:t xml:space="preserve"> </w:t>
      </w:r>
      <w:r>
        <w:t xml:space="preserve">compares becomes difficult to sustain.</w:t>
      </w:r>
    </w:p>
    <w:p>
      <w:pPr>
        <w:pStyle w:val="BodyText"/>
      </w:pPr>
      <w:r>
        <w:rPr>
          <w:i/>
          <w:iCs/>
        </w:rPr>
        <w:t xml:space="preserve">Reading 3 — Naturalistic explanation (long refraction, eclipse timing, etc.)</w:t>
      </w:r>
      <w:r>
        <w:t xml:space="preserve">: Various attempts to identify the phenomenon with known natural events have been made. These are refuted as a controlling hermeneutic: the text does not present the event as a natural coincidence divinely timed but as a direct response to Joshua’s prayer (</w:t>
      </w:r>
      <w:r>
        <w:t xml:space="preserve">“Joshua spoke to the LORD”</w:t>
      </w:r>
      <w:r>
        <w:t xml:space="preserve"> </w:t>
      </w:r>
      <w:r>
        <w:t xml:space="preserve">and</w:t>
      </w:r>
      <w:r>
        <w:t xml:space="preserve"> </w:t>
      </w:r>
      <w:r>
        <w:t xml:space="preserve">“the LORD listened to the voice of a man”</w:t>
      </w:r>
      <w:r>
        <w:t xml:space="preserve">). To reduce v. 14 to providential meteorology is to import a commitment to naturalism that the text actively resists.</w:t>
      </w:r>
    </w:p>
    <w:p>
      <w:pPr>
        <w:pStyle w:val="BodyText"/>
      </w:pPr>
      <w:r>
        <w:rPr>
          <w:b/>
          <w:bCs/>
        </w:rPr>
        <w:t xml:space="preserve">Verdict</w:t>
      </w:r>
      <w:r>
        <w:t xml:space="preserve">: The literal astronomical miracle reading best accounts for the full text, including the prose framing and the uniqueness claim. The poetic observation about the Book of Jashar citation is worth retaining as a reminder that inspired Scripture can embed poetry within prose without the poetry dissolving into pure metaphor — the poem celebrates what the prose narrates.</w:t>
      </w:r>
    </w:p>
    <w:p>
      <w:pPr>
        <w:pStyle w:val="BodyText"/>
      </w:pPr>
      <w:r>
        <w:rPr>
          <w:b/>
          <w:bCs/>
        </w:rPr>
        <w:t xml:space="preserve">The Execution of the Kings (vv. 22–27)</w:t>
      </w:r>
    </w:p>
    <w:p>
      <w:pPr>
        <w:pStyle w:val="BodyText"/>
      </w:pPr>
      <w:r>
        <w:t xml:space="preserve">Some readers see the execution of the five kings as morally troubling — Joshua placing his foot on the necks of the kings before putting them to death. Read within its own covenant framework, this is not vigilante brutality but covenantal symbolism: the posture dramatizes what the LORD had already declared — complete sovereignty over the enemies of His people. The ceremony functions as enacted theology, not mere violence. Evangelical readers across traditions generally agree on this point; the disagreement is less interpretive than it is apologetic (how to answer challenges from outside the text), and that falls outside the scope of this analysis.</w:t>
      </w:r>
    </w:p>
    <w:p>
      <w:pPr>
        <w:pStyle w:val="BodyText"/>
      </w:pPr>
      <w:r>
        <w:rPr>
          <w:b/>
          <w:bCs/>
        </w:rPr>
        <w:t xml:space="preserve">The Completeness of the Victory</w:t>
      </w:r>
    </w:p>
    <w:p>
      <w:pPr>
        <w:pStyle w:val="BodyText"/>
      </w:pPr>
      <w:r>
        <w:t xml:space="preserve">Dispensational readers sometimes note that Joshua’s southern campaign did not, in fact, permanently secure all the listed cities — several had to be retaken later (Hebron reappears in Joshua 14-15; Debir in Joshua 15:13-17). This observation is accurate but misapplied as a criticism of Joshua 10’s claims. The chapter’s summary (</w:t>
      </w:r>
      <w:r>
        <w:t xml:space="preserve">“at one time”</w:t>
      </w:r>
      <w:r>
        <w:t xml:space="preserve">) refers to the speed and comprehensiveness of the initial campaign — the military breaking of the southern coalition — not to permanent, uncontested occupation. The Reformed reading acknowledges the ongoing nature of the conquest (Judges 1 explicitly revisits unfinished territory) without treating that as a contradiction of Joshua 10’s theological affirmations about the LORD’s fighting role.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14:14</w:t>
      </w:r>
      <w:r>
        <w:t xml:space="preserve"> </w:t>
      </w:r>
      <w:r>
        <w:t xml:space="preserve">—</w:t>
      </w:r>
      <w:r>
        <w:t xml:space="preserve"> </w:t>
      </w:r>
      <w:r>
        <w:t xml:space="preserve">“The LORD will fight for you, and you have only to be silent.”</w:t>
      </w:r>
      <w:r>
        <w:t xml:space="preserve"> </w:t>
      </w:r>
      <w:r>
        <w:t xml:space="preserve">The same theological reality announced before the Red Sea is enacted in Joshua 10; the chapter is a living exposition of this Exodus promise.</w:t>
      </w:r>
    </w:p>
    <w:p>
      <w:pPr>
        <w:numPr>
          <w:ilvl w:val="0"/>
          <w:numId w:val="1001"/>
        </w:numPr>
      </w:pPr>
      <w:r>
        <w:rPr>
          <w:b/>
          <w:bCs/>
        </w:rPr>
        <w:t xml:space="preserve">Deuteronomy 20:1–4</w:t>
      </w:r>
      <w:r>
        <w:t xml:space="preserve"> </w:t>
      </w:r>
      <w:r>
        <w:t xml:space="preserve">— The LORD’s pre-battle instruction to Israel:</w:t>
      </w:r>
      <w:r>
        <w:t xml:space="preserve"> </w:t>
      </w:r>
      <w:r>
        <w:t xml:space="preserve">“Do not be afraid of them, for the LORD your God is with you, who brought you up out of the land of Egypt.”</w:t>
      </w:r>
      <w:r>
        <w:t xml:space="preserve"> </w:t>
      </w:r>
      <w:r>
        <w:t xml:space="preserve">Joshua 10’s opening divine word to Joshua (</w:t>
      </w:r>
      <w:r>
        <w:t xml:space="preserve">“Do not fear them”</w:t>
      </w:r>
      <w:r>
        <w:t xml:space="preserve">) is the direct fulfillment of this covenant promise.</w:t>
      </w:r>
    </w:p>
    <w:p>
      <w:pPr>
        <w:numPr>
          <w:ilvl w:val="0"/>
          <w:numId w:val="1001"/>
        </w:numPr>
      </w:pPr>
      <w:r>
        <w:rPr>
          <w:b/>
          <w:bCs/>
        </w:rPr>
        <w:t xml:space="preserve">Psalm 110:1</w:t>
      </w:r>
      <w:r>
        <w:t xml:space="preserve"> </w:t>
      </w:r>
      <w:r>
        <w:t xml:space="preserve">—</w:t>
      </w:r>
      <w:r>
        <w:t xml:space="preserve"> </w:t>
      </w:r>
      <w:r>
        <w:t xml:space="preserve">“The LORD says to my Lord:</w:t>
      </w:r>
      <w:r>
        <w:t xml:space="preserve"> </w:t>
      </w:r>
      <w:r>
        <w:t xml:space="preserve">‘Sit at my right hand, until I make your enemies your footstool.’</w:t>
      </w:r>
      <w:r>
        <w:t xml:space="preserve">”</w:t>
      </w:r>
      <w:r>
        <w:t xml:space="preserve"> </w:t>
      </w:r>
      <w:r>
        <w:t xml:space="preserve">The enemies-beneath-the-feet imagery in Joshua 10:24 is taken up in this Davidic psalm and applied eschatologically to Christ — who is the final Joshua, the captain whose victory is complete and permanent where Joshua’s was provisional.</w:t>
      </w:r>
    </w:p>
    <w:p>
      <w:pPr>
        <w:numPr>
          <w:ilvl w:val="0"/>
          <w:numId w:val="1001"/>
        </w:numPr>
      </w:pPr>
      <w:r>
        <w:rPr>
          <w:b/>
          <w:bCs/>
        </w:rPr>
        <w:t xml:space="preserve">Romans 8:31, 37</w:t>
      </w:r>
      <w:r>
        <w:t xml:space="preserve"> </w:t>
      </w:r>
      <w:r>
        <w:t xml:space="preserve">—</w:t>
      </w:r>
      <w:r>
        <w:t xml:space="preserve"> </w:t>
      </w:r>
      <w:r>
        <w:t xml:space="preserve">“If God is for us, who can be against us?… We are more than conquerors through him who loved us.”</w:t>
      </w:r>
      <w:r>
        <w:t xml:space="preserve"> </w:t>
      </w:r>
      <w:r>
        <w:t xml:space="preserve">Paul’s confidence is not abstract — it is grounded in the same covenant-fighting God displayed in Joshua 10; the southern campaign is the kind of event behind Paul’s claim.</w:t>
      </w:r>
    </w:p>
    <w:p>
      <w:pPr>
        <w:numPr>
          <w:ilvl w:val="0"/>
          <w:numId w:val="1001"/>
        </w:numPr>
      </w:pPr>
      <w:r>
        <w:rPr>
          <w:b/>
          <w:bCs/>
        </w:rPr>
        <w:t xml:space="preserve">Revelation 19:11–16</w:t>
      </w:r>
      <w:r>
        <w:t xml:space="preserve"> </w:t>
      </w:r>
      <w:r>
        <w:t xml:space="preserve">— The rider on the white horse who wages war in righteousness is the consummate fulfillment of what Joshua 10 displays in type: the LORD as warrior achieving comprehensive and irreversible victory over every coalition of opposition arrayed against His people.</w:t>
      </w:r>
    </w:p>
    <w:p>
      <w:r>
        <w:pict>
          <v:rect style="width:0;height:1.5pt" o:hralign="center" o:hrstd="t" o:hr="t"/>
        </w:pict>
      </w:r>
    </w:p>
    <w:p>
      <w:pPr>
        <w:pStyle w:val="FirstParagraph"/>
      </w:pPr>
      <w:r>
        <w:rPr>
          <w:b/>
          <w:bCs/>
        </w:rPr>
        <w:t xml:space="preserve">Aim:</w:t>
      </w:r>
      <w:r>
        <w:t xml:space="preserve"> </w:t>
      </w:r>
      <w:r>
        <w:t xml:space="preserve">To build in the reader a deep, settled confidence that the LORD who fought for Israel in the southern campaign is the same LORD who fights for His covenant people today — displacing fear of overwhelming opposition with the calm certainty that no coalition assembled against Christ’s people can withstand Him.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Adoni-zedek, king of Jerusalem, hears of Gibeon’s peace with Israel and fears greatly; Gibeon was a great city, its men warriors</w:t>
            </w:r>
          </w:p>
        </w:tc>
        <w:tc>
          <w:tcPr/>
          <w:p>
            <w:pPr>
              <w:pStyle w:val="Compact"/>
            </w:pPr>
            <w:r>
              <w:t xml:space="preserve">Sets up the political and military stakes; Gibeon’s defection to Israel is a strategic loss for the Amorites</w:t>
            </w:r>
          </w:p>
        </w:tc>
      </w:tr>
      <w:tr>
        <w:tc>
          <w:tcPr/>
          <w:p>
            <w:pPr>
              <w:pStyle w:val="Compact"/>
            </w:pPr>
            <w:r>
              <w:t xml:space="preserve">3–4</w:t>
            </w:r>
          </w:p>
        </w:tc>
        <w:tc>
          <w:tcPr/>
          <w:p>
            <w:pPr>
              <w:pStyle w:val="Compact"/>
            </w:pPr>
            <w:r>
              <w:t xml:space="preserve">Adoni-zedek summons four allied kings: Hoham (Hebron), Piram (Jarmuth), Japhia (Lachish), Debir (Eglon) —</w:t>
            </w:r>
            <w:r>
              <w:t xml:space="preserve"> </w:t>
            </w:r>
            <w:r>
              <w:t xml:space="preserve">“Come up and help me, and let us strike Gibeon”</w:t>
            </w:r>
          </w:p>
        </w:tc>
        <w:tc>
          <w:tcPr/>
          <w:p>
            <w:pPr>
              <w:pStyle w:val="Compact"/>
            </w:pPr>
            <w:r>
              <w:t xml:space="preserve">The five-king coalition forms; human military logic assembles against covenant reality</w:t>
            </w:r>
          </w:p>
        </w:tc>
      </w:tr>
      <w:tr>
        <w:tc>
          <w:tcPr/>
          <w:p>
            <w:pPr>
              <w:pStyle w:val="Compact"/>
            </w:pPr>
            <w:r>
              <w:t xml:space="preserve">5</w:t>
            </w:r>
          </w:p>
        </w:tc>
        <w:tc>
          <w:tcPr/>
          <w:p>
            <w:pPr>
              <w:pStyle w:val="Compact"/>
            </w:pPr>
            <w:r>
              <w:t xml:space="preserve">The five Amorite kings encamp against Gibeon and make war against it</w:t>
            </w:r>
          </w:p>
        </w:tc>
        <w:tc>
          <w:tcPr/>
          <w:p>
            <w:pPr>
              <w:pStyle w:val="Compact"/>
            </w:pPr>
            <w:r>
              <w:t xml:space="preserve">Battle is joined before Joshua has even responded; the pressure on Gibeon is immediate</w:t>
            </w:r>
          </w:p>
        </w:tc>
      </w:tr>
      <w:tr>
        <w:tc>
          <w:tcPr/>
          <w:p>
            <w:pPr>
              <w:pStyle w:val="Compact"/>
            </w:pPr>
            <w:r>
              <w:t xml:space="preserve">6</w:t>
            </w:r>
          </w:p>
        </w:tc>
        <w:tc>
          <w:tcPr/>
          <w:p>
            <w:pPr>
              <w:pStyle w:val="Compact"/>
            </w:pPr>
            <w:r>
              <w:t xml:space="preserve">Gibeon sends to Joshua:</w:t>
            </w:r>
            <w:r>
              <w:t xml:space="preserve"> </w:t>
            </w:r>
            <w:r>
              <w:t xml:space="preserve">“Do not relax your hand from your servants; come up to us quickly and save us and help us, for all the kings of the Amorites who dwell in the hill country have gathered against us”</w:t>
            </w:r>
          </w:p>
        </w:tc>
        <w:tc>
          <w:tcPr/>
          <w:p>
            <w:pPr>
              <w:pStyle w:val="Compact"/>
            </w:pPr>
            <w:r>
              <w:t xml:space="preserve">Gibeon’s treaty appeal activates Israel’s covenant obligation;</w:t>
            </w:r>
            <w:r>
              <w:t xml:space="preserve"> </w:t>
            </w:r>
            <w:r>
              <w:t xml:space="preserve">“all the kings”</w:t>
            </w:r>
            <w:r>
              <w:t xml:space="preserve"> </w:t>
            </w:r>
            <w:r>
              <w:t xml:space="preserve">signals the magnitude of the threat</w:t>
            </w:r>
          </w:p>
        </w:tc>
      </w:tr>
      <w:tr>
        <w:tc>
          <w:tcPr/>
          <w:p>
            <w:pPr>
              <w:pStyle w:val="Compact"/>
            </w:pPr>
            <w:r>
              <w:t xml:space="preserve">7</w:t>
            </w:r>
          </w:p>
        </w:tc>
        <w:tc>
          <w:tcPr/>
          <w:p>
            <w:pPr>
              <w:pStyle w:val="Compact"/>
            </w:pPr>
            <w:r>
              <w:t xml:space="preserve">Joshua goes up from Gilgal, with all his fighting men and all the mighty men of valor</w:t>
            </w:r>
          </w:p>
        </w:tc>
        <w:tc>
          <w:tcPr/>
          <w:p>
            <w:pPr>
              <w:pStyle w:val="Compact"/>
            </w:pPr>
            <w:r>
              <w:t xml:space="preserve">No hesitation; full military deployment; Joshua’s covenant faithfulness mirrors the LORD’s</w:t>
            </w:r>
          </w:p>
        </w:tc>
      </w:tr>
      <w:tr>
        <w:tc>
          <w:tcPr/>
          <w:p>
            <w:pPr>
              <w:pStyle w:val="Compact"/>
            </w:pPr>
            <w:r>
              <w:t xml:space="preserve">8</w:t>
            </w:r>
          </w:p>
        </w:tc>
        <w:tc>
          <w:tcPr/>
          <w:p>
            <w:pPr>
              <w:pStyle w:val="Compact"/>
            </w:pPr>
            <w:r>
              <w:t xml:space="preserve">The LORD says to Joshua:</w:t>
            </w:r>
            <w:r>
              <w:t xml:space="preserve"> </w:t>
            </w:r>
            <w:r>
              <w:t xml:space="preserve">“Do not be afraid of them, for I have given them into your hands. Not a man of them shall stand before you”</w:t>
            </w:r>
          </w:p>
        </w:tc>
        <w:tc>
          <w:tcPr/>
          <w:p>
            <w:pPr>
              <w:pStyle w:val="Compact"/>
            </w:pPr>
            <w:r>
              <w:t xml:space="preserve">The divine word precedes the battle; the victory is declared in past-tense certainty before a single blow is struck</w:t>
            </w:r>
          </w:p>
        </w:tc>
      </w:tr>
      <w:tr>
        <w:tc>
          <w:tcPr/>
          <w:p>
            <w:pPr>
              <w:pStyle w:val="Compact"/>
            </w:pPr>
            <w:r>
              <w:t xml:space="preserve">9</w:t>
            </w:r>
          </w:p>
        </w:tc>
        <w:tc>
          <w:tcPr/>
          <w:p>
            <w:pPr>
              <w:pStyle w:val="Compact"/>
            </w:pPr>
            <w:r>
              <w:t xml:space="preserve">Joshua comes upon them suddenly, having marched all night from Gilgal</w:t>
            </w:r>
          </w:p>
        </w:tc>
        <w:tc>
          <w:tcPr/>
          <w:p>
            <w:pPr>
              <w:pStyle w:val="Compact"/>
            </w:pPr>
            <w:r>
              <w:t xml:space="preserve">Night march — extraordinary military effort; Israel takes nothing for granted even with divine promise</w:t>
            </w:r>
          </w:p>
        </w:tc>
      </w:tr>
      <w:tr>
        <w:tc>
          <w:tcPr/>
          <w:p>
            <w:pPr>
              <w:pStyle w:val="Compact"/>
            </w:pPr>
            <w:r>
              <w:t xml:space="preserve">10</w:t>
            </w:r>
          </w:p>
        </w:tc>
        <w:tc>
          <w:tcPr/>
          <w:p>
            <w:pPr>
              <w:pStyle w:val="Compact"/>
            </w:pPr>
            <w:r>
              <w:t xml:space="preserve">The LORD throws the Amorites into a panic; Israel strikes them with a great blow at Gibeon; pursues them toward Beth-horon</w:t>
            </w:r>
          </w:p>
        </w:tc>
        <w:tc>
          <w:tcPr/>
          <w:p>
            <w:pPr>
              <w:pStyle w:val="Compact"/>
            </w:pPr>
            <w:r>
              <w:t xml:space="preserve">The LORD as active warrior; panic is a covenant weapon (Deut. 7:23); the rout extends beyond the battlefield</w:t>
            </w:r>
          </w:p>
        </w:tc>
      </w:tr>
      <w:tr>
        <w:tc>
          <w:tcPr/>
          <w:p>
            <w:pPr>
              <w:pStyle w:val="Compact"/>
            </w:pPr>
            <w:r>
              <w:t xml:space="preserve">11</w:t>
            </w:r>
          </w:p>
        </w:tc>
        <w:tc>
          <w:tcPr/>
          <w:p>
            <w:pPr>
              <w:pStyle w:val="Compact"/>
            </w:pPr>
            <w:r>
              <w:t xml:space="preserve">As the Amorites flee, the LORD throws down large hailstones — more die from hailstones than Israel’s swords</w:t>
            </w:r>
          </w:p>
        </w:tc>
        <w:tc>
          <w:tcPr/>
          <w:p>
            <w:pPr>
              <w:pStyle w:val="Compact"/>
            </w:pPr>
            <w:r>
              <w:t xml:space="preserve">Supernatural intensification of the victory; the LORD’s contribution exceeds Israel’s military contribution; creation as covenant weapon</w:t>
            </w:r>
          </w:p>
        </w:tc>
      </w:tr>
      <w:tr>
        <w:tc>
          <w:tcPr/>
          <w:p>
            <w:pPr>
              <w:pStyle w:val="Compact"/>
            </w:pPr>
            <w:r>
              <w:t xml:space="preserve">12–13</w:t>
            </w:r>
          </w:p>
        </w:tc>
        <w:tc>
          <w:tcPr/>
          <w:p>
            <w:pPr>
              <w:pStyle w:val="Compact"/>
            </w:pPr>
            <w:r>
              <w:t xml:space="preserve">Joshua speaks to the LORD before Israel; quotes the Book of Jashar:</w:t>
            </w:r>
            <w:r>
              <w:t xml:space="preserve"> </w:t>
            </w:r>
            <w:r>
              <w:t xml:space="preserve">“Sun, stand still at Gibeon, and moon, in the Valley of Aijalon.”</w:t>
            </w:r>
            <w:r>
              <w:t xml:space="preserve"> </w:t>
            </w:r>
            <w:r>
              <w:t xml:space="preserve">Sun stops, moon stays, until Israel avenges itself on its enemies</w:t>
            </w:r>
          </w:p>
        </w:tc>
        <w:tc>
          <w:tcPr/>
          <w:p>
            <w:pPr>
              <w:pStyle w:val="Compact"/>
            </w:pPr>
            <w:r>
              <w:t xml:space="preserve">The unprecedented miracle; prayer shapes the battlefield; the uniqueness claim in v. 13 signals this as singular in redemptive history</w:t>
            </w:r>
          </w:p>
        </w:tc>
      </w:tr>
      <w:tr>
        <w:tc>
          <w:tcPr/>
          <w:p>
            <w:pPr>
              <w:pStyle w:val="Compact"/>
            </w:pPr>
            <w:r>
              <w:t xml:space="preserve">14</w:t>
            </w:r>
          </w:p>
        </w:tc>
        <w:tc>
          <w:tcPr/>
          <w:p>
            <w:pPr>
              <w:pStyle w:val="Compact"/>
            </w:pPr>
            <w:r>
              <w:t xml:space="preserve">“There has been no day like it before or since, when the LORD heeded the voice of a man, for the LORD fought for Israel”</w:t>
            </w:r>
          </w:p>
        </w:tc>
        <w:tc>
          <w:tcPr/>
          <w:p>
            <w:pPr>
              <w:pStyle w:val="Compact"/>
            </w:pPr>
            <w:r>
              <w:t xml:space="preserve">The chapter’s theological summit before its summary; the event’s uniqueness grounds its significance; the LORD-fights-for-Israel formula articulated</w:t>
            </w:r>
          </w:p>
        </w:tc>
      </w:tr>
      <w:tr>
        <w:tc>
          <w:tcPr/>
          <w:p>
            <w:pPr>
              <w:pStyle w:val="Compact"/>
            </w:pPr>
            <w:r>
              <w:t xml:space="preserve">15</w:t>
            </w:r>
          </w:p>
        </w:tc>
        <w:tc>
          <w:tcPr/>
          <w:p>
            <w:pPr>
              <w:pStyle w:val="Compact"/>
            </w:pPr>
            <w:r>
              <w:t xml:space="preserve">Joshua returns to the camp at Gilgal</w:t>
            </w:r>
          </w:p>
        </w:tc>
        <w:tc>
          <w:tcPr/>
          <w:p>
            <w:pPr>
              <w:pStyle w:val="Compact"/>
            </w:pPr>
            <w:r>
              <w:t xml:space="preserve">Closure of the first movement; structural marker</w:t>
            </w:r>
          </w:p>
        </w:tc>
      </w:tr>
      <w:tr>
        <w:tc>
          <w:tcPr/>
          <w:p>
            <w:pPr>
              <w:pStyle w:val="Compact"/>
            </w:pPr>
            <w:r>
              <w:t xml:space="preserve">16–18</w:t>
            </w:r>
          </w:p>
        </w:tc>
        <w:tc>
          <w:tcPr/>
          <w:p>
            <w:pPr>
              <w:pStyle w:val="Compact"/>
            </w:pPr>
            <w:r>
              <w:t xml:space="preserve">The five kings flee and hide in a cave at Makkedah; Joshua is told; orders:</w:t>
            </w:r>
            <w:r>
              <w:t xml:space="preserve"> </w:t>
            </w:r>
            <w:r>
              <w:t xml:space="preserve">“Roll large stones against the mouth of the cave and set men by it to guard them, but do not stay there yourselves; pursue your enemies”</w:t>
            </w:r>
          </w:p>
        </w:tc>
        <w:tc>
          <w:tcPr/>
          <w:p>
            <w:pPr>
              <w:pStyle w:val="Compact"/>
            </w:pPr>
            <w:r>
              <w:t xml:space="preserve">Tactical wisdom; pursuit prioritized over trophy; kings contained but judgment deferred</w:t>
            </w:r>
          </w:p>
        </w:tc>
      </w:tr>
      <w:tr>
        <w:tc>
          <w:tcPr/>
          <w:p>
            <w:pPr>
              <w:pStyle w:val="Compact"/>
            </w:pPr>
            <w:r>
              <w:t xml:space="preserve">19–21</w:t>
            </w:r>
          </w:p>
        </w:tc>
        <w:tc>
          <w:tcPr/>
          <w:p>
            <w:pPr>
              <w:pStyle w:val="Compact"/>
            </w:pPr>
            <w:r>
              <w:t xml:space="preserve">Joshua urges:</w:t>
            </w:r>
            <w:r>
              <w:t xml:space="preserve"> </w:t>
            </w:r>
            <w:r>
              <w:t xml:space="preserve">“Do not let them enter their cities, for the LORD your God has given them into your hand.”</w:t>
            </w:r>
            <w:r>
              <w:t xml:space="preserve"> </w:t>
            </w:r>
            <w:r>
              <w:t xml:space="preserve">Israel strikes them; a great blow; remnant enters fortified cities; all people return to Joshua at Makkedah safely —</w:t>
            </w:r>
            <w:r>
              <w:t xml:space="preserve"> </w:t>
            </w:r>
            <w:r>
              <w:t xml:space="preserve">“none moved his tongue against any of the people of Israel”</w:t>
            </w:r>
          </w:p>
        </w:tc>
        <w:tc>
          <w:tcPr/>
          <w:p>
            <w:pPr>
              <w:pStyle w:val="Compact"/>
            </w:pPr>
            <w:r>
              <w:t xml:space="preserve">The completeness of the rout; the</w:t>
            </w:r>
            <w:r>
              <w:t xml:space="preserve"> </w:t>
            </w:r>
            <w:r>
              <w:t xml:space="preserve">“none moved his tongue”</w:t>
            </w:r>
            <w:r>
              <w:t xml:space="preserve"> </w:t>
            </w:r>
            <w:r>
              <w:t xml:space="preserve">formula echoes Exodus; covenant protection in force</w:t>
            </w:r>
          </w:p>
        </w:tc>
      </w:tr>
      <w:tr>
        <w:tc>
          <w:tcPr/>
          <w:p>
            <w:pPr>
              <w:pStyle w:val="Compact"/>
            </w:pPr>
            <w:r>
              <w:t xml:space="preserve">22–24</w:t>
            </w:r>
          </w:p>
        </w:tc>
        <w:tc>
          <w:tcPr/>
          <w:p>
            <w:pPr>
              <w:pStyle w:val="Compact"/>
            </w:pPr>
            <w:r>
              <w:t xml:space="preserve">The five kings brought out; Joshua summons Israel’s commanders:</w:t>
            </w:r>
            <w:r>
              <w:t xml:space="preserve"> </w:t>
            </w:r>
            <w:r>
              <w:t xml:space="preserve">“Come near; put your feet on the necks of these kings”</w:t>
            </w:r>
          </w:p>
        </w:tc>
        <w:tc>
          <w:tcPr/>
          <w:p>
            <w:pPr>
              <w:pStyle w:val="Compact"/>
            </w:pPr>
            <w:r>
              <w:t xml:space="preserve">Enacted theology; the commanders participate in the victory; the image is covenantal — enemies as footstool</w:t>
            </w:r>
          </w:p>
        </w:tc>
      </w:tr>
      <w:tr>
        <w:tc>
          <w:tcPr/>
          <w:p>
            <w:pPr>
              <w:pStyle w:val="Compact"/>
            </w:pPr>
            <w:r>
              <w:t xml:space="preserve">25</w:t>
            </w:r>
          </w:p>
        </w:tc>
        <w:tc>
          <w:tcPr/>
          <w:p>
            <w:pPr>
              <w:pStyle w:val="Compact"/>
            </w:pPr>
            <w:r>
              <w:t xml:space="preserve">Joshua to the commanders:</w:t>
            </w:r>
            <w:r>
              <w:t xml:space="preserve"> </w:t>
            </w:r>
            <w:r>
              <w:t xml:space="preserve">“Do not be afraid or dismayed; be strong and courageous. For thus the LORD will do to all your enemies against whom you fight”</w:t>
            </w:r>
          </w:p>
        </w:tc>
        <w:tc>
          <w:tcPr/>
          <w:p>
            <w:pPr>
              <w:pStyle w:val="Compact"/>
            </w:pPr>
            <w:r>
              <w:t xml:space="preserve">The enacted victory becomes a hermeneutical key for all future battles; this is the passage’s discipleship moment</w:t>
            </w:r>
          </w:p>
        </w:tc>
      </w:tr>
      <w:tr>
        <w:tc>
          <w:tcPr/>
          <w:p>
            <w:pPr>
              <w:pStyle w:val="Compact"/>
            </w:pPr>
            <w:r>
              <w:t xml:space="preserve">26–27</w:t>
            </w:r>
          </w:p>
        </w:tc>
        <w:tc>
          <w:tcPr/>
          <w:p>
            <w:pPr>
              <w:pStyle w:val="Compact"/>
            </w:pPr>
            <w:r>
              <w:t xml:space="preserve">Joshua strikes and puts the kings to death; hangs them on five trees until evening; at sundown, takes them down and throws them into the cave; large stones remain</w:t>
            </w:r>
            <w:r>
              <w:t xml:space="preserve"> </w:t>
            </w:r>
            <w:r>
              <w:t xml:space="preserve">“to this very day”</w:t>
            </w:r>
          </w:p>
        </w:tc>
        <w:tc>
          <w:tcPr/>
          <w:p>
            <w:pPr>
              <w:pStyle w:val="Compact"/>
            </w:pPr>
            <w:r>
              <w:t xml:space="preserve">Covenant execution per Deuteronomy 21; the</w:t>
            </w:r>
            <w:r>
              <w:t xml:space="preserve"> </w:t>
            </w:r>
            <w:r>
              <w:t xml:space="preserve">“to this day”</w:t>
            </w:r>
            <w:r>
              <w:t xml:space="preserve"> </w:t>
            </w:r>
            <w:r>
              <w:t xml:space="preserve">formula anchors the event in Israel’s living memory</w:t>
            </w:r>
          </w:p>
        </w:tc>
      </w:tr>
      <w:tr>
        <w:tc>
          <w:tcPr/>
          <w:p>
            <w:pPr>
              <w:pStyle w:val="Compact"/>
            </w:pPr>
            <w:r>
              <w:t xml:space="preserve">28</w:t>
            </w:r>
          </w:p>
        </w:tc>
        <w:tc>
          <w:tcPr/>
          <w:p>
            <w:pPr>
              <w:pStyle w:val="Compact"/>
            </w:pPr>
            <w:r>
              <w:t xml:space="preserve">Makkedah taken; king and all its people devoted to destruction; no survivors</w:t>
            </w:r>
          </w:p>
        </w:tc>
        <w:tc>
          <w:tcPr/>
          <w:p>
            <w:pPr>
              <w:pStyle w:val="Compact"/>
            </w:pPr>
            <w:r>
              <w:t xml:space="preserve">Pattern established for the southern campaign; the formula repeats with each city</w:t>
            </w:r>
          </w:p>
        </w:tc>
      </w:tr>
      <w:tr>
        <w:tc>
          <w:tcPr/>
          <w:p>
            <w:pPr>
              <w:pStyle w:val="Compact"/>
            </w:pPr>
            <w:r>
              <w:t xml:space="preserve">29–30</w:t>
            </w:r>
          </w:p>
        </w:tc>
        <w:tc>
          <w:tcPr/>
          <w:p>
            <w:pPr>
              <w:pStyle w:val="Compact"/>
            </w:pPr>
            <w:r>
              <w:t xml:space="preserve">Libnah taken; king and all its people struck with the sword; no survivors</w:t>
            </w:r>
          </w:p>
        </w:tc>
        <w:tc>
          <w:tcPr/>
          <w:p>
            <w:pPr>
              <w:pStyle w:val="Compact"/>
            </w:pPr>
            <w:r>
              <w:t xml:space="preserve">Repetition is rhetorical; the reader feels the comprehensiveness before the summary states it</w:t>
            </w:r>
          </w:p>
        </w:tc>
      </w:tr>
      <w:tr>
        <w:tc>
          <w:tcPr/>
          <w:p>
            <w:pPr>
              <w:pStyle w:val="Compact"/>
            </w:pPr>
            <w:r>
              <w:t xml:space="preserve">31–32</w:t>
            </w:r>
          </w:p>
        </w:tc>
        <w:tc>
          <w:tcPr/>
          <w:p>
            <w:pPr>
              <w:pStyle w:val="Compact"/>
            </w:pPr>
            <w:r>
              <w:t xml:space="preserve">Lachish taken in two days; king and all its people struck; no survivors</w:t>
            </w:r>
          </w:p>
        </w:tc>
        <w:tc>
          <w:tcPr/>
          <w:p>
            <w:pPr>
              <w:pStyle w:val="Compact"/>
            </w:pPr>
            <w:r>
              <w:t xml:space="preserve">Lachish was a major Canaanite city; its fall in two days signals supernatural momentum</w:t>
            </w:r>
          </w:p>
        </w:tc>
      </w:tr>
      <w:tr>
        <w:tc>
          <w:tcPr/>
          <w:p>
            <w:pPr>
              <w:pStyle w:val="Compact"/>
            </w:pPr>
            <w:r>
              <w:t xml:space="preserve">33</w:t>
            </w:r>
          </w:p>
        </w:tc>
        <w:tc>
          <w:tcPr/>
          <w:p>
            <w:pPr>
              <w:pStyle w:val="Compact"/>
            </w:pPr>
            <w:r>
              <w:t xml:space="preserve">Horam of Gezer comes to aid Lachish; Joshua strikes him and his people — no survivors</w:t>
            </w:r>
          </w:p>
        </w:tc>
        <w:tc>
          <w:tcPr/>
          <w:p>
            <w:pPr>
              <w:pStyle w:val="Compact"/>
            </w:pPr>
            <w:r>
              <w:t xml:space="preserve">Even reinforcement fails; the LORD’s protection extends to cover lateral threats</w:t>
            </w:r>
          </w:p>
        </w:tc>
      </w:tr>
      <w:tr>
        <w:tc>
          <w:tcPr/>
          <w:p>
            <w:pPr>
              <w:pStyle w:val="Compact"/>
            </w:pPr>
            <w:r>
              <w:t xml:space="preserve">34–35</w:t>
            </w:r>
          </w:p>
        </w:tc>
        <w:tc>
          <w:tcPr/>
          <w:p>
            <w:pPr>
              <w:pStyle w:val="Compact"/>
            </w:pPr>
            <w:r>
              <w:t xml:space="preserve">Eglon taken; king and all its people struck; no survivors</w:t>
            </w:r>
          </w:p>
        </w:tc>
        <w:tc>
          <w:tcPr/>
          <w:p>
            <w:pPr>
              <w:pStyle w:val="Compact"/>
            </w:pPr>
            <w:r>
              <w:t xml:space="preserve">The list continues with unrelenting momentum</w:t>
            </w:r>
          </w:p>
        </w:tc>
      </w:tr>
      <w:tr>
        <w:tc>
          <w:tcPr/>
          <w:p>
            <w:pPr>
              <w:pStyle w:val="Compact"/>
            </w:pPr>
            <w:r>
              <w:t xml:space="preserve">36–37</w:t>
            </w:r>
          </w:p>
        </w:tc>
        <w:tc>
          <w:tcPr/>
          <w:p>
            <w:pPr>
              <w:pStyle w:val="Compact"/>
            </w:pPr>
            <w:r>
              <w:t xml:space="preserve">Hebron taken; king, towns, all its people struck; no survivors — exactly as at Eglon</w:t>
            </w:r>
          </w:p>
        </w:tc>
        <w:tc>
          <w:tcPr/>
          <w:p>
            <w:pPr>
              <w:pStyle w:val="Compact"/>
            </w:pPr>
            <w:r>
              <w:t xml:space="preserve">Hebron was one of the great Canaanite cities; its fall is not incidental</w:t>
            </w:r>
          </w:p>
        </w:tc>
      </w:tr>
      <w:tr>
        <w:tc>
          <w:tcPr/>
          <w:p>
            <w:pPr>
              <w:pStyle w:val="Compact"/>
            </w:pPr>
            <w:r>
              <w:t xml:space="preserve">38–39</w:t>
            </w:r>
          </w:p>
        </w:tc>
        <w:tc>
          <w:tcPr/>
          <w:p>
            <w:pPr>
              <w:pStyle w:val="Compact"/>
            </w:pPr>
            <w:r>
              <w:t xml:space="preserve">Debir taken; king, towns, all its people struck —</w:t>
            </w:r>
            <w:r>
              <w:t xml:space="preserve"> </w:t>
            </w:r>
            <w:r>
              <w:t xml:space="preserve">“just as he had done to Hebron and as he had done to Libnah and its king”</w:t>
            </w:r>
          </w:p>
        </w:tc>
        <w:tc>
          <w:tcPr/>
          <w:p>
            <w:pPr>
              <w:pStyle w:val="Compact"/>
            </w:pPr>
            <w:r>
              <w:t xml:space="preserve">The accumulating formula creates a crescendo effect; the formula itself becomes an expression of completeness</w:t>
            </w:r>
          </w:p>
        </w:tc>
      </w:tr>
      <w:tr>
        <w:tc>
          <w:tcPr/>
          <w:p>
            <w:pPr>
              <w:pStyle w:val="Compact"/>
            </w:pPr>
            <w:r>
              <w:t xml:space="preserve">40–42</w:t>
            </w:r>
          </w:p>
        </w:tc>
        <w:tc>
          <w:tcPr/>
          <w:p>
            <w:pPr>
              <w:pStyle w:val="Compact"/>
            </w:pPr>
            <w:r>
              <w:t xml:space="preserve">Summary: Joshua strikes the whole land — hill country, Negeb, lowland, slopes, and all their kings; leaves no survivors; devotes them to destruction as the LORD commanded;</w:t>
            </w:r>
            <w:r>
              <w:t xml:space="preserve"> </w:t>
            </w:r>
            <w:r>
              <w:t xml:space="preserve">“Joshua captured all these kings and their land at one time, because the LORD God of Israel fought for Israel”</w:t>
            </w:r>
          </w:p>
        </w:tc>
        <w:tc>
          <w:tcPr/>
          <w:p>
            <w:pPr>
              <w:pStyle w:val="Compact"/>
            </w:pPr>
            <w:r>
              <w:t xml:space="preserve">The chapter’s interpretive summary; the theological sentence is placed here by design — comprehensive geographic scope, comprehensive theological attribution</w:t>
            </w:r>
          </w:p>
        </w:tc>
      </w:tr>
      <w:tr>
        <w:tc>
          <w:tcPr/>
          <w:p>
            <w:pPr>
              <w:pStyle w:val="Compact"/>
            </w:pPr>
            <w:r>
              <w:t xml:space="preserve">43</w:t>
            </w:r>
          </w:p>
        </w:tc>
        <w:tc>
          <w:tcPr/>
          <w:p>
            <w:pPr>
              <w:pStyle w:val="Compact"/>
            </w:pPr>
            <w:r>
              <w:t xml:space="preserve">Joshua returns to the camp at Gilgal</w:t>
            </w:r>
          </w:p>
        </w:tc>
        <w:tc>
          <w:tcPr/>
          <w:p>
            <w:pPr>
              <w:pStyle w:val="Compact"/>
            </w:pPr>
            <w:r>
              <w:t xml:space="preserve">Structural bookend to v. 15; the chapter closes where it opened — at the covenant camp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Coalition Forms: Human Power Assembles Against Covenant Reality</w:t>
            </w:r>
          </w:p>
        </w:tc>
      </w:tr>
      <w:tr>
        <w:tc>
          <w:tcPr/>
          <w:p>
            <w:pPr>
              <w:pStyle w:val="Compact"/>
            </w:pPr>
            <w:r>
              <w:t xml:space="preserve">2</w:t>
            </w:r>
          </w:p>
        </w:tc>
        <w:tc>
          <w:tcPr/>
          <w:p>
            <w:pPr>
              <w:pStyle w:val="Compact"/>
            </w:pPr>
            <w:r>
              <w:t xml:space="preserve">7–15</w:t>
            </w:r>
          </w:p>
        </w:tc>
        <w:tc>
          <w:tcPr/>
          <w:p>
            <w:pPr>
              <w:pStyle w:val="Compact"/>
            </w:pPr>
            <w:r>
              <w:t xml:space="preserve">The LORD Fights: Divine Intervention Decides the Battle</w:t>
            </w:r>
          </w:p>
        </w:tc>
      </w:tr>
      <w:tr>
        <w:tc>
          <w:tcPr/>
          <w:p>
            <w:pPr>
              <w:pStyle w:val="Compact"/>
            </w:pPr>
            <w:r>
              <w:t xml:space="preserve">3</w:t>
            </w:r>
          </w:p>
        </w:tc>
        <w:tc>
          <w:tcPr/>
          <w:p>
            <w:pPr>
              <w:pStyle w:val="Compact"/>
            </w:pPr>
            <w:r>
              <w:t xml:space="preserve">16–27</w:t>
            </w:r>
          </w:p>
        </w:tc>
        <w:tc>
          <w:tcPr/>
          <w:p>
            <w:pPr>
              <w:pStyle w:val="Compact"/>
            </w:pPr>
            <w:r>
              <w:t xml:space="preserve">The Kings Fall: Enacted Victory and Its Covenant Interpretation</w:t>
            </w:r>
          </w:p>
        </w:tc>
      </w:tr>
      <w:tr>
        <w:tc>
          <w:tcPr/>
          <w:p>
            <w:pPr>
              <w:pStyle w:val="Compact"/>
            </w:pPr>
            <w:r>
              <w:t xml:space="preserve">4</w:t>
            </w:r>
          </w:p>
        </w:tc>
        <w:tc>
          <w:tcPr/>
          <w:p>
            <w:pPr>
              <w:pStyle w:val="Compact"/>
            </w:pPr>
            <w:r>
              <w:t xml:space="preserve">28–43</w:t>
            </w:r>
          </w:p>
        </w:tc>
        <w:tc>
          <w:tcPr/>
          <w:p>
            <w:pPr>
              <w:pStyle w:val="Compact"/>
            </w:pPr>
            <w:r>
              <w:t xml:space="preserve">The Land Falls: Comprehensive Campaign, Comprehensive Attribution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fights for Israel, overwhelming every coalition of opposition through covenant faithfulness and sovereign power.</w:t>
      </w:r>
    </w:p>
    <w:p>
      <w:pPr>
        <w:pStyle w:val="BodyText"/>
      </w:pPr>
      <w:r>
        <w:rPr>
          <w:b/>
          <w:bCs/>
        </w:rPr>
        <w:t xml:space="preserve">Primary Claim:</w:t>
      </w:r>
      <w:r>
        <w:t xml:space="preserve"> </w:t>
      </w:r>
      <w:r>
        <w:t xml:space="preserve">God is demonstrating through the southern campaign that no alliance of earthly opposition — however comprehensive, however powerful, however coordinated — can withstand Him when He has committed Himself to fight for His people; and He is calling His people to advance in that confidence rather than retreat in fear.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w:t>
      </w:r>
      <w:r>
        <w:rPr>
          <w:b/>
          <w:bCs/>
        </w:rPr>
        <w:t xml:space="preserve"> </w:t>
      </w:r>
      <w:r>
        <w:rPr>
          <w:b/>
          <w:bCs/>
        </w:rPr>
        <w:t xml:space="preserve">“overwhelming odds”</w:t>
      </w:r>
      <w:r>
        <w:rPr>
          <w:b/>
          <w:bCs/>
        </w:rPr>
        <w:t xml:space="preserve"> </w:t>
      </w:r>
      <w:r>
        <w:rPr>
          <w:b/>
          <w:bCs/>
        </w:rPr>
        <w:t xml:space="preserve">through the lens of the LORD’s prior commitment.</w:t>
      </w:r>
      <w:r>
        <w:t xml:space="preserve"> </w:t>
      </w:r>
      <w:r>
        <w:t xml:space="preserve">The five-king coalition in Joshua 10 was objectively more powerful than Gibeon and, arguably, a serious test for Israel. It was not the size of the coalition that determined the outcome — it was the prior word of the LORD (</w:t>
      </w:r>
      <w:r>
        <w:t xml:space="preserve">“I have given them into your hands,”</w:t>
      </w:r>
      <w:r>
        <w:t xml:space="preserve"> </w:t>
      </w:r>
      <w:r>
        <w:t xml:space="preserve">v. 8). The believer facing a situation that appears statistically or circumstantially hopeless must train the mind to ask not</w:t>
      </w:r>
      <w:r>
        <w:t xml:space="preserve"> </w:t>
      </w:r>
      <w:r>
        <w:t xml:space="preserve">“how large is the opposition?”</w:t>
      </w:r>
      <w:r>
        <w:t xml:space="preserve"> </w:t>
      </w:r>
      <w:r>
        <w:t xml:space="preserve">but</w:t>
      </w:r>
      <w:r>
        <w:t xml:space="preserve"> </w:t>
      </w:r>
      <w:r>
        <w:t xml:space="preserve">“what has the LORD already said?”</w:t>
      </w:r>
      <w:r>
        <w:t xml:space="preserve"> </w:t>
      </w:r>
      <w:r>
        <w:t xml:space="preserve">The divine word precedes the battle in Joshua 10, and God’s prior commitment — established in His covenant and sealed in Christ’s cross and resurrection — is the believer’s intelligence briefing before every engagement. Stop sizing up the coalition; attend to the Word that was spoken before the battle began.</w:t>
      </w:r>
    </w:p>
    <w:p>
      <w:pPr>
        <w:pStyle w:val="BodyText"/>
      </w:pPr>
      <w:r>
        <w:rPr>
          <w:b/>
          <w:bCs/>
        </w:rPr>
        <w:t xml:space="preserve">2. (Mind/Belief) — Receive the comprehensiveness of Christ’s victory as the final fulfillment of what Joshua 10 displays in type.</w:t>
      </w:r>
      <w:r>
        <w:t xml:space="preserve"> </w:t>
      </w:r>
      <w:r>
        <w:t xml:space="preserve">Joshua 10’s victory was real but incomplete — cities had to be re-engaged, enemies regrouped, and territory was eventually lost. The chapter itself signals this with its</w:t>
      </w:r>
      <w:r>
        <w:t xml:space="preserve"> </w:t>
      </w:r>
      <w:r>
        <w:t xml:space="preserve">“to this day”</w:t>
      </w:r>
      <w:r>
        <w:t xml:space="preserve"> </w:t>
      </w:r>
      <w:r>
        <w:t xml:space="preserve">memorial markers, which imply an ongoing story. The reader of Joshua 10 who also reads Psalm 110, Colossians 2:15, and Revelation 19 understands that the final Joshua — Jesus Christ — has achieved what Joshua son of Nun could only foreshadow: a victory over every power and authority that is complete, permanent, and irreversible. The southern campaign trains the eye to recognize the greater campaign. Let the chapter enlarge your confidence in what Christ has already accomplished.</w:t>
      </w:r>
    </w:p>
    <w:p>
      <w:pPr>
        <w:pStyle w:val="BodyText"/>
      </w:pPr>
      <w:r>
        <w:rPr>
          <w:b/>
          <w:bCs/>
        </w:rPr>
        <w:t xml:space="preserve">3. (Affections/Worship) — Let the chapter’s repetition do its intended work on the affections.</w:t>
      </w:r>
      <w:r>
        <w:t xml:space="preserve"> </w:t>
      </w:r>
      <w:r>
        <w:t xml:space="preserve">The extended, repetitive structure of Joshua 10:28–43 — city after city, king after king, the formula repeated with only the names changed — is not a literary accident or a sign of unsophisticated editing. It is rhetorical theology. The reader is meant to feel the weight of comprehensiveness before the summary sentence pronounces it. Do not rush through the list. Let the accumulating rhythm of</w:t>
      </w:r>
      <w:r>
        <w:t xml:space="preserve"> </w:t>
      </w:r>
      <w:r>
        <w:t xml:space="preserve">“no survivors… just as he had done… the LORD God of Israel fought for Israel”</w:t>
      </w:r>
      <w:r>
        <w:t xml:space="preserve"> </w:t>
      </w:r>
      <w:r>
        <w:t xml:space="preserve">build the affective conviction that the LORD is the kind of God who sees a campaign through completely. This is worship material — the LORD who does not abandon the field, leave loose ends, or settle for partial victory. He finishes what He begins (Phil. 1:6). Let that truth move from the head to the chest.</w:t>
      </w:r>
    </w:p>
    <w:p>
      <w:pPr>
        <w:pStyle w:val="BodyText"/>
      </w:pPr>
      <w:r>
        <w:rPr>
          <w:b/>
          <w:bCs/>
        </w:rPr>
        <w:t xml:space="preserve">4. (Affections/Worship) — Grieve the gap between the confidence Joshua 10 demands and the fear with which you actually live.</w:t>
      </w:r>
      <w:r>
        <w:t xml:space="preserve"> </w:t>
      </w:r>
      <w:r>
        <w:t xml:space="preserve">Joshua’s response to the Gibeonite appeal is immediate and unqualified — he marches through the night, deploys his entire fighting force, and acts on the LORD’s prior word without calculation or hesitation. The contrast with the typical believer’s instinct — to hedge, delay, assess, and hedge again before engaging opposition — is convicting. This is not an exhortation to recklessness; it is a summons to honest grief about the functional unbelief that passes for prudence. Ask: In what areas has a coalition of opposition — fear, circumstance, accumulated failure, discouragement — caused me to halt where the LORD has called me to advance? Name it. Grieve it. Then look again at verse 8.</w:t>
      </w:r>
    </w:p>
    <w:p>
      <w:pPr>
        <w:pStyle w:val="BodyText"/>
      </w:pPr>
      <w:r>
        <w:rPr>
          <w:b/>
          <w:bCs/>
        </w:rPr>
        <w:t xml:space="preserve">5. (Will/Behavior) — Put your foot on the neck of one specific fear that has been keeping you from obedience.</w:t>
      </w:r>
      <w:r>
        <w:t xml:space="preserve"> </w:t>
      </w:r>
      <w:r>
        <w:t xml:space="preserve">Joshua’s instruction to his commanders in verse 25 is not metaphorical — they literally placed their feet on the necks of the five kings. Then Joshua said:</w:t>
      </w:r>
      <w:r>
        <w:t xml:space="preserve"> </w:t>
      </w:r>
      <w:r>
        <w:t xml:space="preserve">“Do not be afraid or dismayed; be strong and courageous. For thus the LORD will do to all your enemies against whom you fight.”</w:t>
      </w:r>
      <w:r>
        <w:t xml:space="preserve"> </w:t>
      </w:r>
      <w:r>
        <w:t xml:space="preserve">The enacted act preceded and grounded the exhortation. Application: identify one specific, named fear — a conversation you have been avoiding, a step of obedience you have been deferring, a call you have not returned, a repentance you have not made — and this week, enact what the commanders enacted. Put your foot on its neck. Not because you are strong enough to hold it down, but because the LORD who fought in Joshua 10 has already declared:</w:t>
      </w:r>
      <w:r>
        <w:t xml:space="preserve"> </w:t>
      </w:r>
      <w:r>
        <w:t xml:space="preserve">“I have given them into your hands.”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10 is one of the most concentrated displays in the Hebrew canon of the LORD as divine warrior — a title and reality that is not incidental to Israel’s theology but central to it. The chapter teaches that God is not merely a moral framework or spiritual resource that Israel can draw upon; He is an active combatant who takes the field on behalf of His covenant people. Creation itself is conscripted to His purpose — hailstones, extended daylight, supernatural panic — demonstrating that His sovereignty over nature is not a doctrinal background assumption but an operative reality in history. The chapter also establishes a crucial theological rhythm: the divine word precedes and determines the historical outcome, even when the military situation appears precarious. God does not respond to victories already won; He declares them before they occur, and then fights to fulfill His own word. This is the theology of a God who is free, sovereign, and covenant-bound — not manipulated by prayer but genuinely responsive to it in ways that display His own faithfulness.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Joshua 10 is foundational for the Reformed understanding of divine sovereignty as operative rather than merely declarative — the LORD does not simply know the outcome; He achieves it through means that exceed and sometimes bypass human agency entirely. The chapter resists every synergistic reading of covenant theology: Israel marches all night and fights hard, but the summary is unambiguous —</w:t>
      </w:r>
      <w:r>
        <w:t xml:space="preserve"> </w:t>
      </w:r>
      <w:r>
        <w:t xml:space="preserve">“the LORD God of Israel fought for Israel”</w:t>
      </w:r>
      <w:r>
        <w:t xml:space="preserve"> </w:t>
      </w:r>
      <w:r>
        <w:t xml:space="preserve">(v. 42). Israel’s effort is genuine but not determinative; the LORD’s action is both the primary cause and the theological emphasis. This maps precisely to the Reformed understanding of salvation, sanctification, and final perseverance: the believer genuinely strives and genuinely acts, but the decisive power is the LORD’s. Furthermore, the chapter is richly typological: Joshua as the leader who secures covenant inheritance for the people he represents, the complete devotion of enemies to destruction as the outworking of covenant justice, and the provisional nature of the victory pointing forward to a final Captain whose conquest requires no revisitation. The chapter also grounds the Reformed practice of entering warfare — spiritual, vocational, relational — with a prior word from God rather than a posterior assessment of odds.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of Joshua 10 is not a God who monitors battles from a distance and endorses whichever side fights harder. He is a God who speaks the outcome before the battle, marches through the night alongside His people, throws hailstones from heaven, stops the sun in its course, and then says at the end: I did this. He is still that God. No coalition assembled against what He has declared — in His Word, in His covenant, in the finished work of Christ — will outlast Him. Stop calculating the size of the opposition. The question is not whether you can win; the question is whether you will march.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Joshua as a model of military courage without grounding the courage in the covenant word.</w:t>
      </w:r>
      <w:r>
        <w:t xml:space="preserve"> </w:t>
      </w:r>
      <w:r>
        <w:t xml:space="preserve">The temptation is to preach Joshua 10 as</w:t>
      </w:r>
      <w:r>
        <w:t xml:space="preserve"> </w:t>
      </w:r>
      <w:r>
        <w:t xml:space="preserve">“be bold like Joshua, march all night, don’t shrink from hard battles.”</w:t>
      </w:r>
      <w:r>
        <w:t xml:space="preserve"> </w:t>
      </w:r>
      <w:r>
        <w:t xml:space="preserve">This is not wrong as far as it goes, but it reduces the chapter to a character study. Joshua’s courage is not the source of the victory — it is the appropriate</w:t>
      </w:r>
      <w:r>
        <w:t xml:space="preserve"> </w:t>
      </w:r>
      <w:r>
        <w:rPr>
          <w:i/>
          <w:iCs/>
        </w:rPr>
        <w:t xml:space="preserve">response</w:t>
      </w:r>
      <w:r>
        <w:t xml:space="preserve"> </w:t>
      </w:r>
      <w:r>
        <w:t xml:space="preserve">to the divine word of verse 8. Preach the word that grounds the courage before you preach the courage itself. Application detached from the prior promise produces moralism; application grounded in the promise produces gospel-motivated obedience.</w:t>
      </w:r>
    </w:p>
    <w:p>
      <w:pPr>
        <w:numPr>
          <w:ilvl w:val="0"/>
          <w:numId w:val="1002"/>
        </w:numPr>
      </w:pPr>
      <w:r>
        <w:rPr>
          <w:b/>
          <w:bCs/>
        </w:rPr>
        <w:t xml:space="preserve">Softening or spiritualizing the</w:t>
      </w:r>
      <w:r>
        <w:rPr>
          <w:b/>
          <w:bCs/>
        </w:rPr>
        <w:t xml:space="preserve"> </w:t>
      </w:r>
      <w:r>
        <w:rPr>
          <w:b/>
          <w:bCs/>
        </w:rPr>
        <w:t xml:space="preserve">“sun standing still”</w:t>
      </w:r>
      <w:r>
        <w:rPr>
          <w:b/>
          <w:bCs/>
        </w:rPr>
        <w:t xml:space="preserve"> </w:t>
      </w:r>
      <w:r>
        <w:rPr>
          <w:b/>
          <w:bCs/>
        </w:rPr>
        <w:t xml:space="preserve">to avoid apologetic difficulty.</w:t>
      </w:r>
      <w:r>
        <w:t xml:space="preserve"> </w:t>
      </w:r>
      <w:r>
        <w:t xml:space="preserve">The astronomical miracle is genuinely challenging for modern readers, and the temptation is to quietly adopt the</w:t>
      </w:r>
      <w:r>
        <w:t xml:space="preserve"> </w:t>
      </w:r>
      <w:r>
        <w:t xml:space="preserve">“poetic hyperbole”</w:t>
      </w:r>
      <w:r>
        <w:t xml:space="preserve"> </w:t>
      </w:r>
      <w:r>
        <w:t xml:space="preserve">reading to remove friction. This sacrifices the chapter’s theological summit. Verse 14’s uniqueness claim —</w:t>
      </w:r>
      <w:r>
        <w:t xml:space="preserve"> </w:t>
      </w:r>
      <w:r>
        <w:t xml:space="preserve">“there has been no day like it before or since”</w:t>
      </w:r>
      <w:r>
        <w:t xml:space="preserve"> </w:t>
      </w:r>
      <w:r>
        <w:t xml:space="preserve">— is the chapter’s own testimony to the event’s singular, unrepeatable character. Preach it as the text presents it: an unprecedented divine act that establishes the LORD’s sovereignty over creation in the service of covenant faithfulness.</w:t>
      </w:r>
    </w:p>
    <w:p>
      <w:pPr>
        <w:numPr>
          <w:ilvl w:val="0"/>
          <w:numId w:val="1002"/>
        </w:numPr>
      </w:pPr>
      <w:r>
        <w:rPr>
          <w:b/>
          <w:bCs/>
        </w:rPr>
        <w:t xml:space="preserve">Using the</w:t>
      </w:r>
      <w:r>
        <w:rPr>
          <w:b/>
          <w:bCs/>
        </w:rPr>
        <w:t xml:space="preserve"> </w:t>
      </w:r>
      <w:r>
        <w:rPr>
          <w:b/>
          <w:bCs/>
        </w:rPr>
        <w:t xml:space="preserve">“devoted to destruction”</w:t>
      </w:r>
      <w:r>
        <w:rPr>
          <w:b/>
          <w:bCs/>
        </w:rPr>
        <w:t xml:space="preserve"> </w:t>
      </w:r>
      <w:r>
        <w:rPr>
          <w:b/>
          <w:bCs/>
        </w:rPr>
        <w:t xml:space="preserve">passages to bypass the theological question they raise.</w:t>
      </w:r>
      <w:r>
        <w:t xml:space="preserve"> </w:t>
      </w:r>
      <w:r>
        <w:t xml:space="preserve">The herem (complete destruction) passages in vv. 28–39 will surface questions — from thoughtful readers if not from the congregation — about the justice of God’s commands. The pitfall is to skip past them with a brief</w:t>
      </w:r>
      <w:r>
        <w:t xml:space="preserve"> </w:t>
      </w:r>
      <w:r>
        <w:t xml:space="preserve">“God’s ways are higher”</w:t>
      </w:r>
      <w:r>
        <w:t xml:space="preserve"> </w:t>
      </w:r>
      <w:r>
        <w:t xml:space="preserve">dismissal. The better path is brief but honest: the Canaanite nations received centuries of warning (Gen. 15:16 —</w:t>
      </w:r>
      <w:r>
        <w:t xml:space="preserve"> </w:t>
      </w:r>
      <w:r>
        <w:t xml:space="preserve">“the iniquity of the Amorites is not yet complete”</w:t>
      </w:r>
      <w:r>
        <w:t xml:space="preserve">); the herem was covenant judgment executed at a specific historical moment, not a standing template for holy war; and the conquest points forward to the final judgment that Christ absorbs for His people and executes against impenitent enemies. This does not require a lengthy detour — but the question should be named and given its real answer, not avoided.</w:t>
      </w:r>
    </w:p>
    <w:p>
      <w:pPr>
        <w:numPr>
          <w:ilvl w:val="0"/>
          <w:numId w:val="1002"/>
        </w:numPr>
      </w:pPr>
      <w:r>
        <w:rPr>
          <w:b/>
          <w:bCs/>
        </w:rPr>
        <w:t xml:space="preserve">Ending the sermon at the historical victory without landing the typological and New Testament fulfillment.</w:t>
      </w:r>
      <w:r>
        <w:t xml:space="preserve"> </w:t>
      </w:r>
      <w:r>
        <w:t xml:space="preserve">Joshua 10’s provisional victory — cities retaken, territory contested, enemies regrouping by Judges — is a built-in signal that the chapter points beyond itself. Preaching that ends with</w:t>
      </w:r>
      <w:r>
        <w:t xml:space="preserve"> </w:t>
      </w:r>
      <w:r>
        <w:t xml:space="preserve">“the LORD fought for Israel in the southern campaign”</w:t>
      </w:r>
      <w:r>
        <w:t xml:space="preserve"> </w:t>
      </w:r>
      <w:r>
        <w:t xml:space="preserve">without walking the congregation to</w:t>
      </w:r>
      <w:r>
        <w:t xml:space="preserve"> </w:t>
      </w:r>
      <w:r>
        <w:t xml:space="preserve">“and the final Joshua has achieved the final victory”</w:t>
      </w:r>
      <w:r>
        <w:t xml:space="preserve"> </w:t>
      </w:r>
      <w:r>
        <w:t xml:space="preserve">leaves the congregation with a powerful but ultimately incomplete story. The completion is in Christ, and Psalm 110, Colossians 2:15, and Revelation 19 are the canonical equipment to make that move.</w:t>
      </w:r>
    </w:p>
    <w:p>
      <w:pPr>
        <w:numPr>
          <w:ilvl w:val="0"/>
          <w:numId w:val="1002"/>
        </w:numPr>
      </w:pPr>
      <w:r>
        <w:rPr>
          <w:b/>
          <w:bCs/>
        </w:rPr>
        <w:t xml:space="preserve">Rushing the repetitive section (vv. 28–43) in the name of efficient communication.</w:t>
      </w:r>
      <w:r>
        <w:t xml:space="preserve"> </w:t>
      </w:r>
      <w:r>
        <w:t xml:space="preserve">The temptation in preaching a chapter this long is to summarize the city-by-city campaign in a sentence and move to the summary verse. But the repetition is load-bearing — it is the chapter’s own rhetoric of comprehensiveness. Find a way in preaching to honor the accumulating weight of the list, even if briefly, before delivering the summary. The crescendo is the point. A congregation that hears the list — even partially — will feel verse 42 differently than a congregation that is simply told what it says.</w:t>
      </w:r>
    </w:p>
    <w:p>
      <w:pPr>
        <w:numPr>
          <w:ilvl w:val="0"/>
          <w:numId w:val="1002"/>
        </w:numPr>
      </w:pPr>
      <w:r>
        <w:rPr>
          <w:b/>
          <w:bCs/>
        </w:rPr>
        <w:t xml:space="preserve">Neglecting the covenant-obligation dimension of vv. 6–7 — Joshua’s obligation to defend Gibeon.</w:t>
      </w:r>
      <w:r>
        <w:t xml:space="preserve"> </w:t>
      </w:r>
      <w:r>
        <w:t xml:space="preserve">The chapter opens not with Israel’s strategic interests but with covenant faithfulness to a people who had deceived them. Joshua goes to Gibeon’s aid because Israel made a covenant with them, and the LORD honors it. This sub-theme — that the LORD takes covenant obligations seriously enough to fight for them even when the covenant was obtained under false pretenses — is theologically rich and easily overlooked in the rush to get to the miracles. It grounds the entire chapter’s claims about divine covenant faithfulness in a moment of remarkable grace.</w:t>
      </w:r>
    </w:p>
    <w:p>
      <w:r>
        <w:pict>
          <v:rect style="width:0;height:1.5pt" o:hralign="center" o:hrstd="t" o:hr="t"/>
        </w:pict>
      </w:r>
    </w:p>
    <w:p>
      <w:pPr>
        <w:pStyle w:val="FirstParagraph"/>
      </w:pPr>
      <w:r>
        <w:rPr>
          <w:i/>
          <w:iCs/>
        </w:rPr>
        <w:t xml:space="preserve">File: 06 Joshua 10.docx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2026-07-14T21:02:16Z</dcterms:created>
  <dcterms:modified xsi:type="dcterms:W3CDTF">2026-07-14T21:02:16Z</dcterms:modified>
</cp:coreProperties>
</file>

<file path=docProps/custom.xml><?xml version="1.0" encoding="utf-8"?>
<Properties xmlns="http://schemas.openxmlformats.org/officeDocument/2006/custom-properties" xmlns:vt="http://schemas.openxmlformats.org/officeDocument/2006/docPropsVTypes"/>
</file>